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864092">
        <w:rPr>
          <w:rFonts w:ascii="Calibri" w:hAnsi="Calibri" w:cs="Calibri"/>
          <w:b/>
        </w:rPr>
        <w:t>121766/2012.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4629AC">
        <w:rPr>
          <w:rFonts w:ascii="Calibri" w:hAnsi="Calibri" w:cs="Calibri"/>
          <w:b/>
        </w:rPr>
        <w:t>–</w:t>
      </w:r>
      <w:r w:rsidR="003B3119">
        <w:rPr>
          <w:rFonts w:ascii="Calibri" w:hAnsi="Calibri" w:cs="Calibri"/>
          <w:b/>
        </w:rPr>
        <w:t xml:space="preserve"> </w:t>
      </w:r>
      <w:r w:rsidR="00AF69B4">
        <w:rPr>
          <w:rFonts w:ascii="Calibri" w:hAnsi="Calibri" w:cs="Calibri"/>
          <w:b/>
        </w:rPr>
        <w:t xml:space="preserve"> </w:t>
      </w:r>
      <w:r w:rsidR="00864092">
        <w:rPr>
          <w:rFonts w:ascii="Calibri" w:hAnsi="Calibri" w:cs="Calibri"/>
          <w:b/>
        </w:rPr>
        <w:t>Francisco Dias da Silva.</w:t>
      </w:r>
    </w:p>
    <w:p w:rsidR="00203D71" w:rsidRPr="00E376B4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4C7AC5">
        <w:rPr>
          <w:rFonts w:ascii="Calibri" w:hAnsi="Calibri" w:cs="Calibri"/>
        </w:rPr>
        <w:t xml:space="preserve"> n. </w:t>
      </w:r>
      <w:r w:rsidR="00864092" w:rsidRPr="00864092">
        <w:rPr>
          <w:rFonts w:ascii="Calibri" w:hAnsi="Calibri" w:cs="Calibri"/>
        </w:rPr>
        <w:t>134802, de 29/02/2012.</w:t>
      </w:r>
    </w:p>
    <w:p w:rsidR="00334033" w:rsidRPr="00E376B4" w:rsidRDefault="00E376B4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</w:t>
      </w:r>
      <w:r w:rsidR="00864092">
        <w:rPr>
          <w:rFonts w:ascii="Calibri" w:hAnsi="Calibri" w:cs="Calibri"/>
        </w:rPr>
        <w:t xml:space="preserve"> Letícia Cristina Xavier de Figueiredo. </w:t>
      </w:r>
    </w:p>
    <w:p w:rsidR="00E53F69" w:rsidRDefault="00E034A7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1ª Junta de Julgamento de Recursos. </w:t>
      </w:r>
    </w:p>
    <w:p w:rsidR="0094775F" w:rsidRPr="000042D5" w:rsidRDefault="005152A4" w:rsidP="009477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150</w:t>
      </w:r>
      <w:r w:rsidR="0094775F" w:rsidRPr="000042D5">
        <w:rPr>
          <w:rFonts w:ascii="Calibri" w:hAnsi="Calibri" w:cs="Calibri"/>
          <w:b/>
        </w:rPr>
        <w:t>/2021</w:t>
      </w:r>
    </w:p>
    <w:p w:rsidR="00690E6A" w:rsidRDefault="00690E6A" w:rsidP="00690E6A">
      <w:pPr>
        <w:jc w:val="both"/>
        <w:rPr>
          <w:rFonts w:ascii="Calibri" w:hAnsi="Calibri" w:cs="Calibri"/>
        </w:rPr>
      </w:pPr>
    </w:p>
    <w:p w:rsidR="00B63E9C" w:rsidRPr="00B63E9C" w:rsidRDefault="00B63E9C" w:rsidP="00B63E9C">
      <w:pPr>
        <w:jc w:val="both"/>
        <w:rPr>
          <w:rFonts w:ascii="Calibri" w:hAnsi="Calibri" w:cs="Calibri"/>
        </w:rPr>
      </w:pPr>
      <w:r w:rsidRPr="00B63E9C">
        <w:rPr>
          <w:rFonts w:ascii="Calibri" w:hAnsi="Calibri" w:cs="Calibri"/>
        </w:rPr>
        <w:t xml:space="preserve">Auto de Infração n. 134802, de 29/02/2012. Auto de Inspeção n. 159553, de 29/02/2012. Relatório Técnico n.131/CFE/SUF/SEMA. Decisão Administrativa n. 895/SPA/SEMA/2017, pela homologação do Auto de Infração n. 134802/29/02/2012, arbitrando multa de R$ 5.000,00 (cinco mil reais), com fulcro no artigo 48 do Decreto Federal 6.514/08. Requer o recorrente a anulação do auto de infração alegando não ter condições financeiras de efetuar o pagamento. </w:t>
      </w:r>
      <w:r w:rsidR="003A27A9">
        <w:rPr>
          <w:rFonts w:ascii="Calibri" w:hAnsi="Calibri" w:cs="Calibri"/>
        </w:rPr>
        <w:t xml:space="preserve">Recurso provido. </w:t>
      </w:r>
    </w:p>
    <w:p w:rsidR="00864092" w:rsidRPr="00B63E9C" w:rsidRDefault="00864092" w:rsidP="004800D1">
      <w:pPr>
        <w:jc w:val="both"/>
        <w:rPr>
          <w:rFonts w:ascii="Calibri" w:hAnsi="Calibri" w:cs="Calibri"/>
        </w:rPr>
      </w:pPr>
    </w:p>
    <w:p w:rsidR="00825E56" w:rsidRPr="003A27A9" w:rsidRDefault="00312C49" w:rsidP="00EA0E1E">
      <w:pPr>
        <w:jc w:val="both"/>
        <w:rPr>
          <w:rFonts w:ascii="Calibri" w:hAnsi="Calibri" w:cs="Calibri"/>
          <w:i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3A27A9" w:rsidRPr="003A27A9">
        <w:rPr>
          <w:rFonts w:ascii="Calibri" w:hAnsi="Calibri" w:cs="Calibri"/>
        </w:rPr>
        <w:t>por unanimidade, dar provimento ao recurso, acolhendo o voto da relatora, pois em análise aos autos constatamos a prescrição intercorrente da lavratura do Auto de Infração n. 134802, de 29/02/212 (fls. 2) até a Decisão Administrativa n. 895/SPA/SEMA/2017, ou seja, houve lapso temporal de 5 (cinco) anos sem qualquer decisão nos autos. Diante dos fatos e fundamentos apresentados voto pelo cancelamento do Auto de Infração n. 134802, com fulcro no art.21 do Decreto Federal 6.514/08, extinção do presente processo e consequentemente seu arquivamento.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63E9C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AF2"/>
    <w:rsid w:val="00E53F69"/>
    <w:rsid w:val="00E544F8"/>
    <w:rsid w:val="00E5521D"/>
    <w:rsid w:val="00E61C39"/>
    <w:rsid w:val="00E669DC"/>
    <w:rsid w:val="00E7204E"/>
    <w:rsid w:val="00E752A7"/>
    <w:rsid w:val="00E917F3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EDFA-51E3-42E4-B75E-4DB17B0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cp:lastPrinted>2021-06-17T18:16:00Z</cp:lastPrinted>
  <dcterms:created xsi:type="dcterms:W3CDTF">2021-08-15T18:16:00Z</dcterms:created>
  <dcterms:modified xsi:type="dcterms:W3CDTF">2021-08-15T21:55:00Z</dcterms:modified>
</cp:coreProperties>
</file>